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before="0"/>
      </w:pPr>
      <w:r>
        <w:rPr>
          <w:rFonts w:ascii="Arial" w:cs="Arial" w:eastAsia="Arial" w:hAnsi="Arial"/>
          <w:b/>
          <w:bCs/>
          <w:color w:val="2C3E50"/>
          <w:sz w:val="52"/>
          <w:szCs w:val="52"/>
        </w:rPr>
        <w:t>Valentina Páez Marín</w:t>
      </w:r>
    </w:p>
    <w:p>
      <w:pPr>
        <w:spacing w:after="60" w:before="0"/>
      </w:pPr>
      <w:r>
        <w:rPr>
          <w:rFonts w:ascii="Arial" w:cs="Arial" w:eastAsia="Arial" w:hAnsi="Arial"/>
          <w:color w:val="7F8C8D"/>
          <w:sz w:val="24"/>
          <w:szCs w:val="24"/>
        </w:rPr>
        <w:t>Diseñadora UX/UI Senior  ·  Diseño de Producto  ·  Sistemas de Diseño</w:t>
      </w:r>
    </w:p>
    <w:tbl>
      <w:tblPr>
        <w:tblW w:type="dxa" w:w="10224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3200"/>
        <w:gridCol w:w="3400"/>
        <w:gridCol w:w="1900"/>
        <w:gridCol w:w="1724"/>
      </w:tblGrid>
      <w:tr>
        <w:tc>
          <w:tcPr>
            <w:tcW w:type="dxa" w:w="3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r>
              <w:rPr>
                <w:rFonts w:ascii="Arial" w:cs="Arial" w:eastAsia="Arial" w:hAnsi="Arial"/>
                <w:color w:val="7F8C8D"/>
                <w:sz w:val="17"/>
                <w:szCs w:val="17"/>
              </w:rPr>
              <w:t>v.paezm87@gmail.com</w:t>
            </w:r>
          </w:p>
        </w:tc>
        <w:tc>
          <w:tcPr>
            <w:tcW w:type="dxa" w:w="34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r>
              <w:rPr>
                <w:rFonts w:ascii="Arial" w:cs="Arial" w:eastAsia="Arial" w:hAnsi="Arial"/>
                <w:color w:val="2C3E50"/>
                <w:sz w:val="17"/>
                <w:szCs w:val="17"/>
              </w:rPr>
              <w:t>linkedin.com/in/valentinapaezmarin</w:t>
            </w:r>
          </w:p>
        </w:tc>
        <w:tc>
          <w:tcPr>
            <w:tcW w:type="dxa" w:w="19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r>
              <w:rPr>
                <w:rFonts w:ascii="Arial" w:cs="Arial" w:eastAsia="Arial" w:hAnsi="Arial"/>
                <w:color w:val="7F8C8D"/>
                <w:sz w:val="17"/>
                <w:szCs w:val="17"/>
              </w:rPr>
              <w:t>Austin, TX  ·  EE. UU.</w:t>
            </w:r>
          </w:p>
        </w:tc>
        <w:tc>
          <w:tcPr>
            <w:tcW w:type="dxa" w:w="172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jc w:val="right"/>
            </w:pPr>
            <w:r>
              <w:rPr>
                <w:rFonts w:ascii="Arial" w:cs="Arial" w:eastAsia="Arial" w:hAnsi="Arial"/>
                <w:color w:val="7F8C8D"/>
                <w:sz w:val="17"/>
                <w:szCs w:val="17"/>
              </w:rPr>
              <w:t>Español  ·  Inglés (Profesional)</w:t>
            </w:r>
          </w:p>
        </w:tc>
      </w:tr>
    </w:tbl>
    <w:p>
      <w:pPr>
        <w:pBdr>
          <w:bottom w:val="single" w:color="BDC3C7" w:sz="4" w:space="1"/>
        </w:pBdr>
        <w:spacing w:after="80" w:before="80"/>
      </w:pPr>
    </w:p>
    <w:p>
      <w:pPr>
        <w:pBdr>
          <w:bottom w:val="single" w:color="2C3E50" w:sz="6" w:space="2"/>
        </w:pBdr>
        <w:spacing w:after="60" w:before="160"/>
      </w:pPr>
      <w:r>
        <w:rPr>
          <w:rFonts w:ascii="Arial" w:cs="Arial" w:eastAsia="Arial" w:hAnsi="Arial"/>
          <w:b/>
          <w:bCs/>
          <w:color w:val="2C3E50"/>
          <w:spacing w:val="40"/>
          <w:sz w:val="20"/>
          <w:szCs w:val="20"/>
        </w:rPr>
        <w:t>PERFIL PROFESIONAL</w:t>
      </w:r>
    </w:p>
    <w:p>
      <w:pPr>
        <w:spacing w:after="40" w:before="80"/>
      </w:pPr>
      <w:r>
        <w:rPr>
          <w:rFonts w:ascii="Arial" w:cs="Arial" w:eastAsia="Arial" w:hAnsi="Arial"/>
          <w:color w:val="1A1A1A"/>
          <w:sz w:val="19"/>
          <w:szCs w:val="19"/>
        </w:rPr>
        <w:t>Diseñadora UX/UI Senior con más de 12 años de experiencia en plataformas SaaS, live streaming, e-learning y entretenimiento. Capacidad comprobada para liderar rediseños de producto de principio a fin, desde investigación y arquitectura hasta sistemas de diseño e implementación, en entornos ágiles y multidisciplinarios. Trabajo directamente conectado con resultados de negocio medibles: adquisición de clientes enterprise, crecimiento acelerado y ronda de financiamiento Serie B. Fluida en traducir necesidades complejas de usuario en experiencias de producto escalables e intuitivas.</w:t>
      </w:r>
    </w:p>
    <w:p>
      <w:pPr>
        <w:pBdr>
          <w:bottom w:val="single" w:color="BDC3C7" w:sz="4" w:space="1"/>
        </w:pBdr>
        <w:spacing w:after="80" w:before="80"/>
      </w:pPr>
    </w:p>
    <w:p>
      <w:pPr>
        <w:pBdr>
          <w:bottom w:val="single" w:color="2C3E50" w:sz="6" w:space="2"/>
        </w:pBdr>
        <w:spacing w:after="60" w:before="160"/>
      </w:pPr>
      <w:r>
        <w:rPr>
          <w:rFonts w:ascii="Arial" w:cs="Arial" w:eastAsia="Arial" w:hAnsi="Arial"/>
          <w:b/>
          <w:bCs/>
          <w:color w:val="2C3E50"/>
          <w:spacing w:val="40"/>
          <w:sz w:val="20"/>
          <w:szCs w:val="20"/>
        </w:rPr>
        <w:t>EXPERIENCIA</w:t>
      </w:r>
    </w:p>
    <w:p>
      <w:pPr>
        <w:spacing w:after="0" w:before="0" w:line="80"/>
      </w:pPr>
    </w:p>
    <w:tbl>
      <w:tblPr>
        <w:tblW w:type="dxa" w:w="10224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7361"/>
        <w:gridCol w:w="2863"/>
      </w:tblGrid>
      <w:tr>
        <w:tc>
          <w:tcPr>
            <w:tcW w:type="dxa" w:w="7361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b/>
                <w:bCs/>
                <w:color w:val="1A1A1A"/>
                <w:sz w:val="22"/>
                <w:szCs w:val="22"/>
              </w:rPr>
              <w:t>MiMente</w:t>
            </w:r>
            <w:r>
              <w:rPr>
                <w:rFonts w:ascii="Arial" w:cs="Arial" w:eastAsia="Arial" w:hAnsi="Arial"/>
                <w:color w:val="95A5A6"/>
                <w:sz w:val="20"/>
                <w:szCs w:val="20"/>
              </w:rPr>
              <w:t xml:space="preserve">  ·  </w:t>
            </w:r>
            <w:r>
              <w:rPr>
                <w:rFonts w:ascii="Arial" w:cs="Arial" w:eastAsia="Arial" w:hAnsi="Arial"/>
                <w:i/>
                <w:iCs/>
                <w:color w:val="7F8C8D"/>
                <w:sz w:val="18"/>
                <w:szCs w:val="18"/>
              </w:rPr>
              <w:t>Freelance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2C3E50"/>
                <w:sz w:val="20"/>
                <w:szCs w:val="20"/>
              </w:rPr>
              <w:t>Diseñadora UX/UI Senior, Rediseño de Plataforma</w:t>
            </w:r>
          </w:p>
        </w:tc>
        <w:tc>
          <w:tcPr>
            <w:tcW w:type="dxa" w:w="286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color w:val="7F8C8D"/>
                <w:sz w:val="18"/>
                <w:szCs w:val="18"/>
              </w:rPr>
              <w:t>Nov 2025 – Presente</w:t>
            </w:r>
          </w:p>
        </w:tc>
      </w:tr>
    </w:tbl>
    <w:p>
      <w:pPr>
        <w:spacing w:after="0" w:before="0" w:line="80"/>
      </w:pP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b w:val="false"/>
          <w:bCs w:val="false"/>
          <w:color w:val="1A1A1A"/>
          <w:sz w:val="19"/>
          <w:szCs w:val="19"/>
        </w:rPr>
        <w:t xml:space="preserve">Lideré </w:t>
      </w:r>
      <w:r>
        <w:rPr>
          <w:rFonts w:ascii="Arial" w:cs="Arial" w:eastAsia="Arial" w:hAnsi="Arial"/>
          <w:b/>
          <w:bCs/>
          <w:color w:val="1A1A1A"/>
          <w:sz w:val="19"/>
          <w:szCs w:val="19"/>
        </w:rPr>
        <w:t>el rediseño integral</w:t>
      </w:r>
      <w:r>
        <w:rPr>
          <w:rFonts w:ascii="Arial" w:cs="Arial" w:eastAsia="Arial" w:hAnsi="Arial"/>
          <w:b w:val="false"/>
          <w:bCs w:val="false"/>
          <w:color w:val="1A1A1A"/>
          <w:sz w:val="19"/>
          <w:szCs w:val="19"/>
        </w:rPr>
        <w:t xml:space="preserve"> de una plataforma SaaS B2B de bienestar laboral: arquitectura, flujos de usuario, Design System y diseño responsive para escritorio, tablet y móvil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b w:val="false"/>
          <w:bCs w:val="false"/>
          <w:color w:val="1A1A1A"/>
          <w:sz w:val="19"/>
          <w:szCs w:val="19"/>
        </w:rPr>
        <w:t xml:space="preserve">Diseñé </w:t>
      </w:r>
      <w:r>
        <w:rPr>
          <w:rFonts w:ascii="Arial" w:cs="Arial" w:eastAsia="Arial" w:hAnsi="Arial"/>
          <w:b/>
          <w:bCs/>
          <w:color w:val="1A1A1A"/>
          <w:sz w:val="19"/>
          <w:szCs w:val="19"/>
        </w:rPr>
        <w:t>experiencias diferenciadas</w:t>
      </w:r>
      <w:r>
        <w:rPr>
          <w:rFonts w:ascii="Arial" w:cs="Arial" w:eastAsia="Arial" w:hAnsi="Arial"/>
          <w:b w:val="false"/>
          <w:bCs w:val="false"/>
          <w:color w:val="1A1A1A"/>
          <w:sz w:val="19"/>
          <w:szCs w:val="19"/>
        </w:rPr>
        <w:t xml:space="preserve"> para dos roles de usuario: empleados que buscan apoyo confidencial y administradores de RR. HH. que gestionan datos agregados de bienestar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b w:val="false"/>
          <w:bCs w:val="false"/>
          <w:color w:val="1A1A1A"/>
          <w:sz w:val="19"/>
          <w:szCs w:val="19"/>
        </w:rPr>
        <w:t xml:space="preserve">Realicé </w:t>
      </w:r>
      <w:r>
        <w:rPr>
          <w:rFonts w:ascii="Arial" w:cs="Arial" w:eastAsia="Arial" w:hAnsi="Arial"/>
          <w:b/>
          <w:bCs/>
          <w:color w:val="1A1A1A"/>
          <w:sz w:val="19"/>
          <w:szCs w:val="19"/>
        </w:rPr>
        <w:t>investigación competitiva, sesiones de escucha con usuarios, pruebas A/B</w:t>
      </w:r>
      <w:r>
        <w:rPr>
          <w:rFonts w:ascii="Arial" w:cs="Arial" w:eastAsia="Arial" w:hAnsi="Arial"/>
          <w:b w:val="false"/>
          <w:bCs w:val="false"/>
          <w:color w:val="1A1A1A"/>
          <w:sz w:val="19"/>
          <w:szCs w:val="19"/>
        </w:rPr>
        <w:t xml:space="preserve"> y revisión de Google Analytics para impulsar decisiones de diseño basadas en evidencia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b w:val="false"/>
          <w:bCs w:val="false"/>
          <w:color w:val="1A1A1A"/>
          <w:sz w:val="19"/>
          <w:szCs w:val="19"/>
        </w:rPr>
        <w:t xml:space="preserve">El rediseño respaldó directamente la adquisición de un </w:t>
      </w:r>
      <w:r>
        <w:rPr>
          <w:rFonts w:ascii="Arial" w:cs="Arial" w:eastAsia="Arial" w:hAnsi="Arial"/>
          <w:b/>
          <w:bCs/>
          <w:color w:val="1A1A1A"/>
          <w:sz w:val="19"/>
          <w:szCs w:val="19"/>
        </w:rPr>
        <w:t>cliente enterprise con más de 5,000 empleados</w:t>
      </w:r>
      <w:r>
        <w:rPr>
          <w:rFonts w:ascii="Arial" w:cs="Arial" w:eastAsia="Arial" w:hAnsi="Arial"/>
          <w:b w:val="false"/>
          <w:bCs w:val="false"/>
          <w:color w:val="1A1A1A"/>
          <w:sz w:val="19"/>
          <w:szCs w:val="19"/>
        </w:rPr>
        <w:t>, confirmado en enero de 2026</w:t>
      </w:r>
    </w:p>
    <w:p>
      <w:pPr>
        <w:spacing w:after="0" w:before="0" w:line="160"/>
      </w:pPr>
    </w:p>
    <w:tbl>
      <w:tblPr>
        <w:tblW w:type="dxa" w:w="10224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7361"/>
        <w:gridCol w:w="2863"/>
      </w:tblGrid>
      <w:tr>
        <w:tc>
          <w:tcPr>
            <w:tcW w:type="dxa" w:w="7361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b/>
                <w:bCs/>
                <w:color w:val="1A1A1A"/>
                <w:sz w:val="22"/>
                <w:szCs w:val="22"/>
              </w:rPr>
              <w:t>Maestro.io</w:t>
            </w:r>
            <w:r>
              <w:rPr>
                <w:rFonts w:ascii="Arial" w:cs="Arial" w:eastAsia="Arial" w:hAnsi="Arial"/>
                <w:color w:val="95A5A6"/>
                <w:sz w:val="20"/>
                <w:szCs w:val="20"/>
              </w:rPr>
              <w:t xml:space="preserve">  ·  </w:t>
            </w:r>
            <w:r>
              <w:rPr>
                <w:rFonts w:ascii="Arial" w:cs="Arial" w:eastAsia="Arial" w:hAnsi="Arial"/>
                <w:i/>
                <w:iCs/>
                <w:color w:val="7F8C8D"/>
                <w:sz w:val="18"/>
                <w:szCs w:val="18"/>
              </w:rPr>
              <w:t>Contrato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2C3E50"/>
                <w:sz w:val="20"/>
                <w:szCs w:val="20"/>
              </w:rPr>
              <w:t>Diseñadora UX/UI · Gerente de Design System</w:t>
            </w:r>
          </w:p>
        </w:tc>
        <w:tc>
          <w:tcPr>
            <w:tcW w:type="dxa" w:w="286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color w:val="7F8C8D"/>
                <w:sz w:val="18"/>
                <w:szCs w:val="18"/>
              </w:rPr>
              <w:t>Ago 2020 – Mar 2022</w:t>
            </w:r>
          </w:p>
        </w:tc>
      </w:tr>
    </w:tbl>
    <w:p>
      <w:pPr>
        <w:spacing w:after="0" w:before="0" w:line="80"/>
      </w:pP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b w:val="false"/>
          <w:bCs w:val="false"/>
          <w:color w:val="1A1A1A"/>
          <w:sz w:val="19"/>
          <w:szCs w:val="19"/>
        </w:rPr>
        <w:t xml:space="preserve">Diseñé y </w:t>
      </w:r>
      <w:r>
        <w:rPr>
          <w:rFonts w:ascii="Arial" w:cs="Arial" w:eastAsia="Arial" w:hAnsi="Arial"/>
          <w:b/>
          <w:bCs/>
          <w:color w:val="1A1A1A"/>
          <w:sz w:val="19"/>
          <w:szCs w:val="19"/>
        </w:rPr>
        <w:t>construí el sitio web de marketing en Webflow</w:t>
      </w:r>
      <w:r>
        <w:rPr>
          <w:rFonts w:ascii="Arial" w:cs="Arial" w:eastAsia="Arial" w:hAnsi="Arial"/>
          <w:b w:val="false"/>
          <w:bCs w:val="false"/>
          <w:color w:val="1A1A1A"/>
          <w:sz w:val="19"/>
          <w:szCs w:val="19"/>
        </w:rPr>
        <w:t>, resolviendo un problema clave de claridad: los visitantes no entendían la propuesta de valor de la plataforma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b w:val="false"/>
          <w:bCs w:val="false"/>
          <w:color w:val="1A1A1A"/>
          <w:sz w:val="19"/>
          <w:szCs w:val="19"/>
        </w:rPr>
        <w:t xml:space="preserve">Lideré el UX/UI del </w:t>
      </w:r>
      <w:r>
        <w:rPr>
          <w:rFonts w:ascii="Arial" w:cs="Arial" w:eastAsia="Arial" w:hAnsi="Arial"/>
          <w:b/>
          <w:bCs/>
          <w:color w:val="1A1A1A"/>
          <w:sz w:val="19"/>
          <w:szCs w:val="19"/>
        </w:rPr>
        <w:t>rediseño completo de la plataforma</w:t>
      </w:r>
      <w:r>
        <w:rPr>
          <w:rFonts w:ascii="Arial" w:cs="Arial" w:eastAsia="Arial" w:hAnsi="Arial"/>
          <w:b w:val="false"/>
          <w:bCs w:val="false"/>
          <w:color w:val="1A1A1A"/>
          <w:sz w:val="19"/>
          <w:szCs w:val="19"/>
        </w:rPr>
        <w:t>: experiencia de producto front-end, panel de administración back-end y dashboard de analítica en tiempo real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b w:val="false"/>
          <w:bCs w:val="false"/>
          <w:color w:val="1A1A1A"/>
          <w:sz w:val="19"/>
          <w:szCs w:val="19"/>
        </w:rPr>
        <w:t>Lideré el diseño de Maestro Studio, un producto de broadcasting nativo que eliminó la necesidad de software externo de streaming (OBS), consolidando un flujo de múltiples herramientas en uno solo</w:t>
      </w:r>
      <w:r>
        <w:rPr>
          <w:rFonts w:ascii="Arial" w:cs="Arial" w:eastAsia="Arial" w:hAnsi="Arial"/>
          <w:b/>
          <w:bCs/>
          <w:color w:val="1A1A1A"/>
          <w:sz w:val="19"/>
          <w:szCs w:val="19"/>
        </w:rPr>
      </w:r>
      <w:r>
        <w:rPr>
          <w:rFonts w:ascii="Arial" w:cs="Arial" w:eastAsia="Arial" w:hAnsi="Arial"/>
          <w:b w:val="false"/>
          <w:bCs w:val="false"/>
          <w:color w:val="1A1A1A"/>
          <w:sz w:val="19"/>
          <w:szCs w:val="19"/>
        </w:rPr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b w:val="false"/>
          <w:bCs w:val="false"/>
          <w:color w:val="1A1A1A"/>
          <w:sz w:val="19"/>
          <w:szCs w:val="19"/>
        </w:rPr>
        <w:t xml:space="preserve">Responsable de </w:t>
      </w:r>
      <w:r>
        <w:rPr>
          <w:rFonts w:ascii="Arial" w:cs="Arial" w:eastAsia="Arial" w:hAnsi="Arial"/>
          <w:b/>
          <w:bCs/>
          <w:color w:val="1A1A1A"/>
          <w:sz w:val="19"/>
          <w:szCs w:val="19"/>
        </w:rPr>
        <w:t>establecer y estandarizar el UI Kit</w:t>
      </w:r>
      <w:r>
        <w:rPr>
          <w:rFonts w:ascii="Arial" w:cs="Arial" w:eastAsia="Arial" w:hAnsi="Arial"/>
          <w:b w:val="false"/>
          <w:bCs w:val="false"/>
          <w:color w:val="1A1A1A"/>
          <w:sz w:val="19"/>
          <w:szCs w:val="19"/>
        </w:rPr>
        <w:t>: componentes, patrones y sistema de diseño usados en todos los productos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b w:val="false"/>
          <w:bCs w:val="false"/>
          <w:color w:val="1A1A1A"/>
          <w:sz w:val="19"/>
          <w:szCs w:val="19"/>
        </w:rPr>
        <w:t>La plataforma triplicó sus ingresos en 2020 y levantó una ronda Serie B de $15M en marzo de 2021. Entre los clientes: Billie Eilish, Coachella, Epic Games, Apple, The Grammys</w:t>
      </w:r>
      <w:r>
        <w:rPr>
          <w:rFonts w:ascii="Arial" w:cs="Arial" w:eastAsia="Arial" w:hAnsi="Arial"/>
          <w:b/>
          <w:bCs/>
          <w:color w:val="1A1A1A"/>
          <w:sz w:val="19"/>
          <w:szCs w:val="19"/>
        </w:rPr>
      </w:r>
      <w:r>
        <w:rPr>
          <w:rFonts w:ascii="Arial" w:cs="Arial" w:eastAsia="Arial" w:hAnsi="Arial"/>
          <w:b w:val="false"/>
          <w:bCs w:val="false"/>
          <w:color w:val="1A1A1A"/>
          <w:sz w:val="19"/>
          <w:szCs w:val="19"/>
        </w:rPr>
      </w:r>
      <w:r>
        <w:rPr>
          <w:rFonts w:ascii="Arial" w:cs="Arial" w:eastAsia="Arial" w:hAnsi="Arial"/>
          <w:b/>
          <w:bCs/>
          <w:color w:val="1A1A1A"/>
          <w:sz w:val="19"/>
          <w:szCs w:val="19"/>
        </w:rPr>
      </w:r>
      <w:r>
        <w:rPr>
          <w:rFonts w:ascii="Arial" w:cs="Arial" w:eastAsia="Arial" w:hAnsi="Arial"/>
          <w:b w:val="false"/>
          <w:bCs w:val="false"/>
          <w:color w:val="1A1A1A"/>
          <w:sz w:val="19"/>
          <w:szCs w:val="19"/>
        </w:rPr>
      </w:r>
    </w:p>
    <w:p>
      <w:pPr>
        <w:spacing w:after="0" w:before="0" w:line="160"/>
      </w:pPr>
    </w:p>
    <w:tbl>
      <w:tblPr>
        <w:tblW w:type="dxa" w:w="10224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7361"/>
        <w:gridCol w:w="2863"/>
      </w:tblGrid>
      <w:tr>
        <w:tc>
          <w:tcPr>
            <w:tcW w:type="dxa" w:w="7361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b/>
                <w:bCs/>
                <w:color w:val="1A1A1A"/>
                <w:sz w:val="22"/>
                <w:szCs w:val="22"/>
              </w:rPr>
              <w:t>Ultra Music Festival / Resistance</w:t>
            </w:r>
            <w:r>
              <w:rPr>
                <w:rFonts w:ascii="Arial" w:cs="Arial" w:eastAsia="Arial" w:hAnsi="Arial"/>
                <w:color w:val="95A5A6"/>
                <w:sz w:val="20"/>
                <w:szCs w:val="20"/>
              </w:rPr>
              <w:t xml:space="preserve">  ·  </w:t>
            </w:r>
            <w:r>
              <w:rPr>
                <w:rFonts w:ascii="Arial" w:cs="Arial" w:eastAsia="Arial" w:hAnsi="Arial"/>
                <w:i/>
                <w:iCs/>
                <w:color w:val="7F8C8D"/>
                <w:sz w:val="18"/>
                <w:szCs w:val="18"/>
              </w:rPr>
              <w:t>Freelance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2C3E50"/>
                <w:sz w:val="20"/>
                <w:szCs w:val="20"/>
              </w:rPr>
              <w:t>Diseñadora UX/UI y Soporte de Diseño</w:t>
            </w:r>
          </w:p>
        </w:tc>
        <w:tc>
          <w:tcPr>
            <w:tcW w:type="dxa" w:w="286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color w:val="7F8C8D"/>
                <w:sz w:val="18"/>
                <w:szCs w:val="18"/>
              </w:rPr>
              <w:t>Sep 2018 – Presente</w:t>
            </w:r>
          </w:p>
        </w:tc>
      </w:tr>
    </w:tbl>
    <w:p>
      <w:pPr>
        <w:spacing w:after="0" w:before="0" w:line="80"/>
      </w:pP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b w:val="false"/>
          <w:bCs w:val="false"/>
          <w:color w:val="1A1A1A"/>
          <w:sz w:val="19"/>
          <w:szCs w:val="19"/>
        </w:rPr>
        <w:t>Lideré el UX/UI de los rediseños web de UMF y Resistance: Ultra Miami, Resistance y Resistance Ibiza, analizando tres mercados y tipos de usuario distintos</w:t>
      </w:r>
      <w:r>
        <w:rPr>
          <w:rFonts w:ascii="Arial" w:cs="Arial" w:eastAsia="Arial" w:hAnsi="Arial"/>
          <w:b/>
          <w:bCs/>
          <w:color w:val="1A1A1A"/>
          <w:sz w:val="19"/>
          <w:szCs w:val="19"/>
        </w:rPr>
      </w:r>
      <w:r>
        <w:rPr>
          <w:rFonts w:ascii="Arial" w:cs="Arial" w:eastAsia="Arial" w:hAnsi="Arial"/>
          <w:b w:val="false"/>
          <w:bCs w:val="false"/>
          <w:color w:val="1A1A1A"/>
          <w:sz w:val="19"/>
          <w:szCs w:val="19"/>
        </w:rPr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b w:val="false"/>
          <w:bCs w:val="false"/>
          <w:color w:val="1A1A1A"/>
          <w:sz w:val="19"/>
          <w:szCs w:val="19"/>
        </w:rPr>
        <w:t xml:space="preserve">Propuse una </w:t>
      </w:r>
      <w:r>
        <w:rPr>
          <w:rFonts w:ascii="Arial" w:cs="Arial" w:eastAsia="Arial" w:hAnsi="Arial"/>
          <w:b/>
          <w:bCs/>
          <w:color w:val="1A1A1A"/>
          <w:sz w:val="19"/>
          <w:szCs w:val="19"/>
        </w:rPr>
        <w:t>arquitectura web escalable</w:t>
      </w:r>
      <w:r>
        <w:rPr>
          <w:rFonts w:ascii="Arial" w:cs="Arial" w:eastAsia="Arial" w:hAnsi="Arial"/>
          <w:b w:val="false"/>
          <w:bCs w:val="false"/>
          <w:color w:val="1A1A1A"/>
          <w:sz w:val="19"/>
          <w:szCs w:val="19"/>
        </w:rPr>
        <w:t xml:space="preserve"> con Miami como sistema principal, adaptable cada año por país y edición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b w:val="false"/>
          <w:bCs w:val="false"/>
          <w:color w:val="1A1A1A"/>
          <w:sz w:val="19"/>
          <w:szCs w:val="19"/>
        </w:rPr>
        <w:t xml:space="preserve">Dueña del proceso completo de diseño de </w:t>
      </w:r>
      <w:r>
        <w:rPr>
          <w:rFonts w:ascii="Arial" w:cs="Arial" w:eastAsia="Arial" w:hAnsi="Arial"/>
          <w:b/>
          <w:bCs/>
          <w:color w:val="1A1A1A"/>
          <w:sz w:val="19"/>
          <w:szCs w:val="19"/>
        </w:rPr>
        <w:t>la experiencia de live streaming de Ultra Miami</w:t>
      </w:r>
      <w:r>
        <w:rPr>
          <w:rFonts w:ascii="Arial" w:cs="Arial" w:eastAsia="Arial" w:hAnsi="Arial"/>
          <w:b w:val="false"/>
          <w:bCs w:val="false"/>
          <w:color w:val="1A1A1A"/>
          <w:sz w:val="19"/>
          <w:szCs w:val="19"/>
        </w:rPr>
        <w:t>, desde las decisiones hasta la ejecución, entregando los diseños finales a NOMOBO, el equipo responsable de la producción del live stream</w:t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b w:val="false"/>
          <w:bCs w:val="false"/>
          <w:color w:val="1A1A1A"/>
          <w:sz w:val="19"/>
          <w:szCs w:val="19"/>
        </w:rPr>
        <w:t xml:space="preserve">Continúo brindando </w:t>
      </w:r>
      <w:r>
        <w:rPr>
          <w:rFonts w:ascii="Arial" w:cs="Arial" w:eastAsia="Arial" w:hAnsi="Arial"/>
          <w:b/>
          <w:bCs/>
          <w:color w:val="1A1A1A"/>
          <w:sz w:val="19"/>
          <w:szCs w:val="19"/>
        </w:rPr>
        <w:t>soporte de diseño continuo</w:t>
      </w:r>
      <w:r>
        <w:rPr>
          <w:rFonts w:ascii="Arial" w:cs="Arial" w:eastAsia="Arial" w:hAnsi="Arial"/>
          <w:b w:val="false"/>
          <w:bCs w:val="false"/>
          <w:color w:val="1A1A1A"/>
          <w:sz w:val="19"/>
          <w:szCs w:val="19"/>
        </w:rPr>
        <w:t xml:space="preserve"> a UMF Miami, entregando prototipos de alta fidelidad e iterando cada año entre ediciones</w:t>
      </w:r>
    </w:p>
    <w:p>
      <w:pPr>
        <w:spacing w:after="0" w:before="0" w:line="160"/>
      </w:pPr>
    </w:p>
    <w:tbl>
      <w:tblPr>
        <w:tblW w:type="dxa" w:w="10224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7361"/>
        <w:gridCol w:w="2863"/>
      </w:tblGrid>
      <w:tr>
        <w:tc>
          <w:tcPr>
            <w:tcW w:type="dxa" w:w="7361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20" w:before="0"/>
            </w:pPr>
            <w:r>
              <w:rPr>
                <w:rFonts w:ascii="Arial" w:cs="Arial" w:eastAsia="Arial" w:hAnsi="Arial"/>
                <w:b/>
                <w:bCs/>
                <w:color w:val="1A1A1A"/>
                <w:sz w:val="22"/>
                <w:szCs w:val="22"/>
              </w:rPr>
              <w:t>Miami Ski Nautiques</w:t>
            </w:r>
            <w:r>
              <w:rPr>
                <w:rFonts w:ascii="Arial" w:cs="Arial" w:eastAsia="Arial" w:hAnsi="Arial"/>
                <w:color w:val="95A5A6"/>
                <w:sz w:val="20"/>
                <w:szCs w:val="20"/>
              </w:rPr>
              <w:t xml:space="preserve">  ·  </w:t>
            </w:r>
            <w:r>
              <w:rPr>
                <w:rFonts w:ascii="Arial" w:cs="Arial" w:eastAsia="Arial" w:hAnsi="Arial"/>
                <w:i/>
                <w:iCs/>
                <w:color w:val="7F8C8D"/>
                <w:sz w:val="18"/>
                <w:szCs w:val="18"/>
              </w:rPr>
              <w:t>Tiempo completo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2C3E50"/>
                <w:sz w:val="20"/>
                <w:szCs w:val="20"/>
              </w:rPr>
              <w:t>Web Manager · SEO · Diseñadora Gráfica</w:t>
            </w:r>
          </w:p>
        </w:tc>
        <w:tc>
          <w:tcPr>
            <w:tcW w:type="dxa" w:w="286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  <w:vAlign w:val="center"/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color w:val="7F8C8D"/>
                <w:sz w:val="18"/>
                <w:szCs w:val="18"/>
              </w:rPr>
              <w:t>Mar 2016 – Feb 2018</w:t>
            </w:r>
          </w:p>
        </w:tc>
      </w:tr>
    </w:tbl>
    <w:p>
      <w:pPr>
        <w:spacing w:after="0" w:before="0" w:line="80"/>
      </w:pP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b w:val="false"/>
          <w:bCs w:val="false"/>
          <w:color w:val="1A1A1A"/>
          <w:sz w:val="19"/>
          <w:szCs w:val="19"/>
        </w:rPr>
        <w:t>Gestioné el sitio web, catálogo de productos y marca en todos los canales digitales: redes sociales, SEO/SEM, email marketing y publicidad display</w:t>
      </w:r>
      <w:r>
        <w:rPr>
          <w:rFonts w:ascii="Arial" w:cs="Arial" w:eastAsia="Arial" w:hAnsi="Arial"/>
          <w:b/>
          <w:bCs/>
          <w:color w:val="1A1A1A"/>
          <w:sz w:val="19"/>
          <w:szCs w:val="19"/>
        </w:rPr>
      </w:r>
      <w:r>
        <w:rPr>
          <w:rFonts w:ascii="Arial" w:cs="Arial" w:eastAsia="Arial" w:hAnsi="Arial"/>
          <w:b w:val="false"/>
          <w:bCs w:val="false"/>
          <w:color w:val="1A1A1A"/>
          <w:sz w:val="19"/>
          <w:szCs w:val="19"/>
        </w:rPr>
      </w:r>
    </w:p>
    <w:p>
      <w:pPr>
        <w:pStyle w:val="ListParagraph"/>
        <w:numPr>
          <w:ilvl w:val="0"/>
          <w:numId w:val="2"/>
        </w:numPr>
        <w:spacing w:after="20" w:before="20"/>
      </w:pPr>
      <w:r>
        <w:rPr>
          <w:rFonts w:ascii="Arial" w:cs="Arial" w:eastAsia="Arial" w:hAnsi="Arial"/>
          <w:b w:val="false"/>
          <w:bCs w:val="false"/>
          <w:color w:val="1A1A1A"/>
          <w:sz w:val="19"/>
          <w:szCs w:val="19"/>
        </w:rPr>
        <w:t>Diseñé, construí y mantuve la presencia web y los activos gráficos de la marca</w:t>
      </w:r>
    </w:p>
    <w:p>
      <w:pPr>
        <w:pBdr>
          <w:bottom w:val="single" w:color="BDC3C7" w:sz="4" w:space="1"/>
        </w:pBdr>
        <w:spacing w:after="80" w:before="80"/>
      </w:pPr>
    </w:p>
    <w:p>
      <w:pPr>
        <w:pBdr>
          <w:bottom w:val="single" w:color="2C3E50" w:sz="6" w:space="2"/>
        </w:pBdr>
        <w:spacing w:after="60" w:before="160"/>
      </w:pPr>
      <w:r>
        <w:rPr>
          <w:rFonts w:ascii="Arial" w:cs="Arial" w:eastAsia="Arial" w:hAnsi="Arial"/>
          <w:b/>
          <w:bCs/>
          <w:color w:val="2C3E50"/>
          <w:spacing w:val="40"/>
          <w:sz w:val="20"/>
          <w:szCs w:val="20"/>
        </w:rPr>
        <w:t>EXPERIENCIA ANTERIOR</w:t>
      </w:r>
    </w:p>
    <w:p>
      <w:pPr>
        <w:spacing w:after="0" w:before="0" w:line="80"/>
      </w:pPr>
    </w:p>
    <w:p>
      <w:pPr>
        <w:spacing w:after="20" w:before="20"/>
      </w:pPr>
      <w:r>
        <w:rPr>
          <w:rFonts w:ascii="Arial" w:cs="Arial" w:eastAsia="Arial" w:hAnsi="Arial"/>
          <w:b/>
          <w:bCs/>
          <w:color w:val="1A1A1A"/>
          <w:sz w:val="19"/>
          <w:szCs w:val="19"/>
        </w:rPr>
        <w:t>Grupo Spira</w:t>
      </w:r>
      <w:r>
        <w:rPr>
          <w:rFonts w:ascii="Arial" w:cs="Arial" w:eastAsia="Arial" w:hAnsi="Arial"/>
          <w:color w:val="95A5A6"/>
          <w:sz w:val="18"/>
          <w:szCs w:val="18"/>
        </w:rPr>
        <w:t xml:space="preserve">  ·  </w:t>
      </w:r>
      <w:r>
        <w:rPr>
          <w:rFonts w:ascii="Arial" w:cs="Arial" w:eastAsia="Arial" w:hAnsi="Arial"/>
          <w:color w:val="7F8C8D"/>
          <w:sz w:val="19"/>
          <w:szCs w:val="19"/>
        </w:rPr>
        <w:t>Diseñadora Visual · Diseñadora UX/UI · Product Manager</w:t>
      </w:r>
      <w:r>
        <w:rPr>
          <w:rFonts w:ascii="Arial" w:cs="Arial" w:eastAsia="Arial" w:hAnsi="Arial"/>
          <w:color w:val="95A5A6"/>
          <w:sz w:val="18"/>
          <w:szCs w:val="18"/>
        </w:rPr>
        <w:t xml:space="preserve">  ·  </w:t>
      </w:r>
      <w:r>
        <w:rPr>
          <w:rFonts w:ascii="Arial" w:cs="Arial" w:eastAsia="Arial" w:hAnsi="Arial"/>
          <w:i/>
          <w:iCs/>
          <w:color w:val="7F8C8D"/>
          <w:sz w:val="18"/>
          <w:szCs w:val="18"/>
        </w:rPr>
        <w:t>2013 – 2015</w:t>
      </w:r>
    </w:p>
    <w:p>
      <w:pPr>
        <w:spacing w:after="20" w:before="20"/>
      </w:pPr>
      <w:r>
        <w:rPr>
          <w:rFonts w:ascii="Arial" w:cs="Arial" w:eastAsia="Arial" w:hAnsi="Arial"/>
          <w:b/>
          <w:bCs/>
          <w:color w:val="1A1A1A"/>
          <w:sz w:val="19"/>
          <w:szCs w:val="19"/>
        </w:rPr>
        <w:t>BAKIA</w:t>
      </w:r>
      <w:r>
        <w:rPr>
          <w:rFonts w:ascii="Arial" w:cs="Arial" w:eastAsia="Arial" w:hAnsi="Arial"/>
          <w:color w:val="95A5A6"/>
          <w:sz w:val="18"/>
          <w:szCs w:val="18"/>
        </w:rPr>
        <w:t xml:space="preserve">  ·  </w:t>
      </w:r>
      <w:r>
        <w:rPr>
          <w:rFonts w:ascii="Arial" w:cs="Arial" w:eastAsia="Arial" w:hAnsi="Arial"/>
          <w:color w:val="7F8C8D"/>
          <w:sz w:val="19"/>
          <w:szCs w:val="19"/>
        </w:rPr>
        <w:t>Diseñadora Gráfica · UX/UI · E-learnings para Belcorp y Coca-Cola</w:t>
      </w:r>
      <w:r>
        <w:rPr>
          <w:rFonts w:ascii="Arial" w:cs="Arial" w:eastAsia="Arial" w:hAnsi="Arial"/>
          <w:color w:val="95A5A6"/>
          <w:sz w:val="18"/>
          <w:szCs w:val="18"/>
        </w:rPr>
        <w:t xml:space="preserve">  ·  </w:t>
      </w:r>
      <w:r>
        <w:rPr>
          <w:rFonts w:ascii="Arial" w:cs="Arial" w:eastAsia="Arial" w:hAnsi="Arial"/>
          <w:i/>
          <w:iCs/>
          <w:color w:val="7F8C8D"/>
          <w:sz w:val="18"/>
          <w:szCs w:val="18"/>
        </w:rPr>
        <w:t>2012 – 2013</w:t>
      </w:r>
    </w:p>
    <w:p>
      <w:pPr>
        <w:spacing w:after="20" w:before="20"/>
      </w:pPr>
      <w:r>
        <w:rPr>
          <w:rFonts w:ascii="Arial" w:cs="Arial" w:eastAsia="Arial" w:hAnsi="Arial"/>
          <w:b/>
          <w:bCs/>
          <w:color w:val="1A1A1A"/>
          <w:sz w:val="19"/>
          <w:szCs w:val="19"/>
        </w:rPr>
        <w:t>Schneider Electric</w:t>
      </w:r>
      <w:r>
        <w:rPr>
          <w:rFonts w:ascii="Arial" w:cs="Arial" w:eastAsia="Arial" w:hAnsi="Arial"/>
          <w:color w:val="95A5A6"/>
          <w:sz w:val="18"/>
          <w:szCs w:val="18"/>
        </w:rPr>
        <w:t xml:space="preserve">  ·  </w:t>
      </w:r>
      <w:r>
        <w:rPr>
          <w:rFonts w:ascii="Arial" w:cs="Arial" w:eastAsia="Arial" w:hAnsi="Arial"/>
          <w:color w:val="7F8C8D"/>
          <w:sz w:val="19"/>
          <w:szCs w:val="19"/>
        </w:rPr>
        <w:t>Diseñadora Gráfica · UX/UI · Software de Automatización de Edificios</w:t>
      </w:r>
      <w:r>
        <w:rPr>
          <w:rFonts w:ascii="Arial" w:cs="Arial" w:eastAsia="Arial" w:hAnsi="Arial"/>
          <w:color w:val="95A5A6"/>
          <w:sz w:val="18"/>
          <w:szCs w:val="18"/>
        </w:rPr>
        <w:t xml:space="preserve">  ·  </w:t>
      </w:r>
      <w:r>
        <w:rPr>
          <w:rFonts w:ascii="Arial" w:cs="Arial" w:eastAsia="Arial" w:hAnsi="Arial"/>
          <w:i/>
          <w:iCs/>
          <w:color w:val="7F8C8D"/>
          <w:sz w:val="18"/>
          <w:szCs w:val="18"/>
        </w:rPr>
        <w:t>2009 – 2012</w:t>
      </w:r>
    </w:p>
    <w:p>
      <w:pPr>
        <w:pBdr>
          <w:bottom w:val="single" w:color="BDC3C7" w:sz="4" w:space="1"/>
        </w:pBdr>
        <w:spacing w:after="80" w:before="80"/>
      </w:pPr>
    </w:p>
    <w:p>
      <w:pPr>
        <w:pBdr>
          <w:bottom w:val="single" w:color="2C3E50" w:sz="6" w:space="2"/>
        </w:pBdr>
        <w:spacing w:after="60" w:before="160"/>
      </w:pPr>
      <w:r>
        <w:rPr>
          <w:rFonts w:ascii="Arial" w:cs="Arial" w:eastAsia="Arial" w:hAnsi="Arial"/>
          <w:b/>
          <w:bCs/>
          <w:color w:val="2C3E50"/>
          <w:spacing w:val="40"/>
          <w:sz w:val="20"/>
          <w:szCs w:val="20"/>
        </w:rPr>
        <w:t>HABILIDADES</w:t>
      </w:r>
    </w:p>
    <w:p>
      <w:pPr>
        <w:spacing w:after="0" w:before="0" w:line="80"/>
      </w:pPr>
    </w:p>
    <w:tbl>
      <w:tblPr>
        <w:tblW w:type="dxa" w:w="10224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2000"/>
        <w:gridCol w:w="8224"/>
      </w:tblGrid>
      <w:tr>
        <w:tc>
          <w:tcPr>
            <w:tcW w:type="dxa" w:w="2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2C3E50"/>
                <w:sz w:val="19"/>
                <w:szCs w:val="19"/>
              </w:rPr>
              <w:t>Diseño</w:t>
            </w:r>
          </w:p>
        </w:tc>
        <w:tc>
          <w:tcPr>
            <w:tcW w:type="dxa" w:w="822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>Diseño UX/UI  ·  Diseño de Producto  ·  Diseño de Interacción  ·  Diseño Responsive  ·  Wireframing</w:t>
            </w:r>
          </w:p>
        </w:tc>
      </w:tr>
    </w:tbl>
    <w:tbl>
      <w:tblPr>
        <w:tblW w:type="dxa" w:w="10224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2000"/>
        <w:gridCol w:w="8224"/>
      </w:tblGrid>
      <w:tr>
        <w:tc>
          <w:tcPr>
            <w:tcW w:type="dxa" w:w="2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2C3E50"/>
                <w:sz w:val="19"/>
                <w:szCs w:val="19"/>
              </w:rPr>
              <w:t>Sistemas</w:t>
            </w:r>
          </w:p>
        </w:tc>
        <w:tc>
          <w:tcPr>
            <w:tcW w:type="dxa" w:w="822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>Design Systems  ·  UI Kit  ·  Librerías de Componentes  ·  Arquitectura de Información  ·  Flujos de Usuario</w:t>
            </w:r>
          </w:p>
        </w:tc>
      </w:tr>
    </w:tbl>
    <w:tbl>
      <w:tblPr>
        <w:tblW w:type="dxa" w:w="10224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2000"/>
        <w:gridCol w:w="8224"/>
      </w:tblGrid>
      <w:tr>
        <w:tc>
          <w:tcPr>
            <w:tcW w:type="dxa" w:w="2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2C3E50"/>
                <w:sz w:val="19"/>
                <w:szCs w:val="19"/>
              </w:rPr>
              <w:t>Investigación</w:t>
            </w:r>
          </w:p>
        </w:tc>
        <w:tc>
          <w:tcPr>
            <w:tcW w:type="dxa" w:w="822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>Investigación UX  ·  Pruebas de Usabilidad  ·  Pruebas A/B  ·  Entrevistas a Usuarios  ·  Google Analytics</w:t>
            </w:r>
          </w:p>
        </w:tc>
      </w:tr>
    </w:tbl>
    <w:tbl>
      <w:tblPr>
        <w:tblW w:type="dxa" w:w="10224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2000"/>
        <w:gridCol w:w="8224"/>
      </w:tblGrid>
      <w:tr>
        <w:tc>
          <w:tcPr>
            <w:tcW w:type="dxa" w:w="2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2C3E50"/>
                <w:sz w:val="19"/>
                <w:szCs w:val="19"/>
              </w:rPr>
              <w:t>Herramientas</w:t>
            </w:r>
          </w:p>
        </w:tc>
        <w:tc>
          <w:tcPr>
            <w:tcW w:type="dxa" w:w="822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>Figma  ·  Webflow  ·  Framer  ·  Adobe Creative Suite  ·  Claude  ·  Mobbin</w:t>
            </w:r>
          </w:p>
        </w:tc>
      </w:tr>
    </w:tbl>
    <w:tbl>
      <w:tblPr>
        <w:tblW w:type="dxa" w:w="10224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2000"/>
        <w:gridCol w:w="8224"/>
      </w:tblGrid>
      <w:tr>
        <w:tc>
          <w:tcPr>
            <w:tcW w:type="dxa" w:w="2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8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b/>
                <w:bCs/>
                <w:color w:val="2C3E50"/>
                <w:sz w:val="19"/>
                <w:szCs w:val="19"/>
              </w:rPr>
              <w:t>Plataformas</w:t>
            </w:r>
          </w:p>
        </w:tc>
        <w:tc>
          <w:tcPr>
            <w:tcW w:type="dxa" w:w="8224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40"/>
              <w:left w:type="dxa" w:w="0"/>
              <w:bottom w:type="dxa" w:w="40"/>
              <w:right w:type="dxa" w:w="0"/>
            </w:tcMar>
          </w:tcPr>
          <w:p>
            <w:pPr>
              <w:spacing w:after="0" w:before="0"/>
            </w:pPr>
            <w:r>
              <w:rPr>
                <w:rFonts w:ascii="Arial" w:cs="Arial" w:eastAsia="Arial" w:hAnsi="Arial"/>
                <w:color w:val="1A1A1A"/>
                <w:sz w:val="19"/>
                <w:szCs w:val="19"/>
              </w:rPr>
              <w:t>SaaS  ·  B2B Enterprise  ·  E-Learning  ·  Live Streaming  ·  Móvil  ·  Web</w:t>
            </w:r>
          </w:p>
        </w:tc>
      </w:tr>
    </w:tbl>
    <w:p>
      <w:pPr>
        <w:pBdr>
          <w:bottom w:val="single" w:color="BDC3C7" w:sz="4" w:space="1"/>
        </w:pBdr>
        <w:spacing w:after="80" w:before="80"/>
      </w:pPr>
    </w:p>
    <w:p>
      <w:pPr>
        <w:pBdr>
          <w:bottom w:val="single" w:color="2C3E50" w:sz="6" w:space="2"/>
        </w:pBdr>
        <w:spacing w:after="60" w:before="160"/>
      </w:pPr>
      <w:r>
        <w:rPr>
          <w:rFonts w:ascii="Arial" w:cs="Arial" w:eastAsia="Arial" w:hAnsi="Arial"/>
          <w:b/>
          <w:bCs/>
          <w:color w:val="2C3E50"/>
          <w:spacing w:val="40"/>
          <w:sz w:val="20"/>
          <w:szCs w:val="20"/>
        </w:rPr>
        <w:t>EDUCACIÓN</w:t>
      </w:r>
    </w:p>
    <w:p>
      <w:pPr>
        <w:spacing w:after="0" w:before="0" w:line="80"/>
      </w:pPr>
    </w:p>
    <w:tbl>
      <w:tblPr>
        <w:tblW w:type="dxa" w:w="10224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single" w:color="auto" w:sz="4"/>
          <w:insideV w:val="single" w:color="auto" w:sz="4"/>
        </w:tblBorders>
      </w:tblPr>
      <w:tblGrid>
        <w:gridCol w:w="7361"/>
        <w:gridCol w:w="2863"/>
      </w:tblGrid>
      <w:tr>
        <w:tc>
          <w:tcPr>
            <w:tcW w:type="dxa" w:w="7361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16" w:before="0"/>
            </w:pPr>
            <w:r>
              <w:rPr>
                <w:rFonts w:ascii="Arial" w:cs="Arial" w:eastAsia="Arial" w:hAnsi="Arial"/>
                <w:b/>
                <w:bCs/>
                <w:color w:val="1A1A1A"/>
                <w:sz w:val="20"/>
                <w:szCs w:val="20"/>
              </w:rPr>
              <w:t>Técnica en Diseño Gráfico</w:t>
            </w:r>
          </w:p>
          <w:p>
            <w:pPr>
              <w:spacing w:after="0" w:before="0"/>
            </w:pPr>
            <w:r>
              <w:rPr>
                <w:rFonts w:ascii="Arial" w:cs="Arial" w:eastAsia="Arial" w:hAnsi="Arial"/>
                <w:color w:val="7F8C8D"/>
                <w:sz w:val="18"/>
                <w:szCs w:val="18"/>
              </w:rPr>
              <w:t>Ingecomputo · Manizales, Colombia  ·  Diseño web, multimedia, contenido digital y diseño editorial</w:t>
            </w:r>
          </w:p>
        </w:tc>
        <w:tc>
          <w:tcPr>
            <w:tcW w:type="dxa" w:w="2863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0"/>
              <w:left w:type="dxa" w:w="0"/>
              <w:bottom w:type="dxa" w:w="0"/>
              <w:right w:type="dxa" w:w="0"/>
            </w:tcMar>
          </w:tcPr>
          <w:p>
            <w:pPr>
              <w:spacing w:after="0" w:before="0"/>
              <w:jc w:val="right"/>
            </w:pPr>
            <w:r>
              <w:rPr>
                <w:rFonts w:ascii="Arial" w:cs="Arial" w:eastAsia="Arial" w:hAnsi="Arial"/>
                <w:color w:val="7F8C8D"/>
                <w:sz w:val="18"/>
                <w:szCs w:val="18"/>
              </w:rPr>
              <w:t>2005 – 2008</w:t>
            </w:r>
          </w:p>
        </w:tc>
      </w:tr>
    </w:tbl>
    <w:p>
      <w:pPr>
        <w:pBdr>
          <w:bottom w:val="single" w:color="BDC3C7" w:sz="4" w:space="1"/>
        </w:pBdr>
        <w:spacing w:after="80" w:before="80"/>
      </w:pPr>
    </w:p>
    <w:p>
      <w:pPr>
        <w:pBdr>
          <w:bottom w:val="single" w:color="2C3E50" w:sz="6" w:space="2"/>
        </w:pBdr>
        <w:spacing w:after="60" w:before="160"/>
      </w:pPr>
      <w:r>
        <w:rPr>
          <w:rFonts w:ascii="Arial" w:cs="Arial" w:eastAsia="Arial" w:hAnsi="Arial"/>
          <w:b/>
          <w:bCs/>
          <w:color w:val="2C3E50"/>
          <w:spacing w:val="40"/>
          <w:sz w:val="20"/>
          <w:szCs w:val="20"/>
        </w:rPr>
        <w:t>CERTIFICACIONES</w:t>
      </w:r>
    </w:p>
    <w:p>
      <w:pPr>
        <w:spacing w:after="0" w:before="0" w:line="80"/>
      </w:pPr>
    </w:p>
    <w:p>
      <w:pPr>
        <w:spacing w:after="20" w:before="0"/>
      </w:pPr>
      <w:r>
        <w:rPr>
          <w:rFonts w:ascii="Arial" w:cs="Arial" w:eastAsia="Arial" w:hAnsi="Arial"/>
          <w:color w:val="1A1A1A"/>
          <w:sz w:val="18"/>
          <w:szCs w:val="18"/>
        </w:rPr>
        <w:t>Google UX Design Certificate (Coursera)  ·  Conduct UX Research &amp; Test Early Concepts  ·  Start the UX Design Process: Empathize, Define, Ideate  ·  Create High-Fidelity Designs &amp; Prototypes in Figma  ·  Build Wireframes &amp; Low-Fidelity Prototypes</w:t>
      </w:r>
    </w:p>
    <w:p>
      <w:pPr>
        <w:pBdr>
          <w:bottom w:val="single" w:color="BDC3C7" w:sz="4" w:space="1"/>
        </w:pBdr>
        <w:spacing w:after="80" w:before="80"/>
      </w:pPr>
    </w:p>
    <w:p>
      <w:pPr>
        <w:spacing w:after="0" w:before="40"/>
        <w:jc w:val="center"/>
      </w:pPr>
      <w:r>
        <w:rPr>
          <w:rFonts w:ascii="Arial" w:cs="Arial" w:eastAsia="Arial" w:hAnsi="Arial"/>
          <w:i/>
          <w:iCs/>
          <w:color w:val="95A5A6"/>
          <w:sz w:val="17"/>
          <w:szCs w:val="17"/>
        </w:rPr>
        <w:t xml:space="preserve">Portafolio y casos de estudio: </w:t>
      </w:r>
      <w:r>
        <w:rPr>
          <w:rFonts w:ascii="Arial" w:cs="Arial" w:eastAsia="Arial" w:hAnsi="Arial"/>
          <w:b/>
          <w:bCs/>
          <w:i/>
          <w:iCs/>
          <w:color w:val="2C3E50"/>
          <w:sz w:val="17"/>
          <w:szCs w:val="17"/>
        </w:rPr>
        <w:t>valentinapaez.com</w:t>
      </w:r>
      <w:r>
        <w:rPr>
          <w:rFonts w:ascii="Arial" w:cs="Arial" w:eastAsia="Arial" w:hAnsi="Arial"/>
          <w:i/>
          <w:iCs/>
          <w:color w:val="95A5A6"/>
          <w:sz w:val="17"/>
          <w:szCs w:val="17"/>
        </w:rPr>
      </w:r>
    </w:p>
    <w:sectPr>
      <w:pgSz w:w="12240" w:h="15840" w:orient="portrait"/>
      <w:pgMar w:top="1008" w:right="1008" w:bottom="1008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spacing w:after="20" w:before="20"/>
        <w:ind w:left="360" w:hanging="220"/>
      </w:pPr>
      <w:rPr>
        <w:rFonts w:ascii="Arial" w:cs="Arial" w:eastAsia="Arial" w:hAnsi="Arial"/>
        <w:color w:val="7F8C8D"/>
        <w:sz w:val="19"/>
        <w:szCs w:val="19"/>
      </w:r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2026-05-29T04:40:25.759Z</dcterms:created>
  <dcterms:modified xsi:type="dcterms:W3CDTF">2026-05-29T04:40:25.769Z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