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2C3E50"/>
          <w:sz w:val="52"/>
          <w:szCs w:val="52"/>
        </w:rPr>
        <w:t xml:space="preserve">Valentina Páez Marín</w:t>
      </w:r>
    </w:p>
    <w:p>
      <w:pPr>
        <w:spacing w:after="60" w:before="0"/>
      </w:pPr>
      <w:r>
        <w:rPr>
          <w:rFonts w:ascii="Arial" w:cs="Arial" w:eastAsia="Arial" w:hAnsi="Arial"/>
          <w:color w:val="7F8C8D"/>
          <w:sz w:val="24"/>
          <w:szCs w:val="24"/>
        </w:rPr>
        <w:t xml:space="preserve">Senior UX/UI Designer  ·  Product Design  ·  Design Systems</w:t>
      </w: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00"/>
        <w:gridCol w:w="3400"/>
        <w:gridCol w:w="1900"/>
        <w:gridCol w:w="1724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color w:val="7F8C8D"/>
                <w:sz w:val="17"/>
                <w:szCs w:val="17"/>
              </w:rPr>
              <w:t xml:space="preserve">valentina.paez.1987@gmail.com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color w:val="2C3E50"/>
                <w:sz w:val="17"/>
                <w:szCs w:val="17"/>
              </w:rPr>
              <w:t xml:space="preserve">linkedin.com/in/valentinapaezmarin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color w:val="7F8C8D"/>
                <w:sz w:val="17"/>
                <w:szCs w:val="17"/>
              </w:rPr>
              <w:t xml:space="preserve">Austin, TX  ·  USA</w:t>
            </w:r>
          </w:p>
        </w:tc>
        <w:tc>
          <w:tcPr>
            <w:tcW w:type="dxa" w:w="17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7F8C8D"/>
                <w:sz w:val="17"/>
                <w:szCs w:val="17"/>
              </w:rPr>
              <w:t xml:space="preserve">Español  ·  English (Professional)</w:t>
            </w:r>
          </w:p>
        </w:tc>
      </w:tr>
    </w:tbl>
    <w:p>
      <w:pPr>
        <w:pBdr>
          <w:bottom w:val="single" w:color="BDC3C7" w:sz="4" w:space="1"/>
        </w:pBdr>
        <w:spacing w:after="80" w:before="80"/>
      </w:pPr>
    </w:p>
    <w:p>
      <w:pPr>
        <w:pBdr>
          <w:bottom w:val="single" w:color="2C3E50" w:sz="6" w:space="2"/>
        </w:pBdr>
        <w:spacing w:after="60" w:before="160"/>
      </w:pPr>
      <w:r>
        <w:rPr>
          <w:rFonts w:ascii="Arial" w:cs="Arial" w:eastAsia="Arial" w:hAnsi="Arial"/>
          <w:b/>
          <w:bCs/>
          <w:color w:val="2C3E50"/>
          <w:spacing w:val="40"/>
          <w:sz w:val="20"/>
          <w:szCs w:val="20"/>
        </w:rPr>
        <w:t xml:space="preserve">PROFESSIONAL SUMMARY</w:t>
      </w:r>
    </w:p>
    <w:p>
      <w:pPr>
        <w:spacing w:after="40" w:before="8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Senior UX/UI Designer with 12+ years of experience across SaaS platforms, live streaming, e-learning, and entertainment. Proven ability to lead end-to-end product redesigns — from research and architecture to design systems and implementation — in fast-paced, cross-functional environments. Work directly connected to measurable business outcomes: enterprise client acquisitions, hypergrowth, and Series B funding. Fluent in translating complex user needs into scalable, intuitive product experiences.</w:t>
      </w:r>
    </w:p>
    <w:p>
      <w:pPr>
        <w:pBdr>
          <w:bottom w:val="single" w:color="BDC3C7" w:sz="4" w:space="1"/>
        </w:pBdr>
        <w:spacing w:after="80" w:before="80"/>
      </w:pPr>
    </w:p>
    <w:p>
      <w:pPr>
        <w:pBdr>
          <w:bottom w:val="single" w:color="2C3E50" w:sz="6" w:space="2"/>
        </w:pBdr>
        <w:spacing w:after="60" w:before="160"/>
      </w:pPr>
      <w:r>
        <w:rPr>
          <w:rFonts w:ascii="Arial" w:cs="Arial" w:eastAsia="Arial" w:hAnsi="Arial"/>
          <w:b/>
          <w:bCs/>
          <w:color w:val="2C3E50"/>
          <w:spacing w:val="40"/>
          <w:sz w:val="20"/>
          <w:szCs w:val="20"/>
        </w:rPr>
        <w:t xml:space="preserve">EXPERIENCE</w:t>
      </w:r>
    </w:p>
    <w:p>
      <w:pPr>
        <w:spacing w:after="0" w:before="0" w:line="80"/>
      </w:pP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361"/>
        <w:gridCol w:w="2863"/>
      </w:tblGrid>
      <w:tr>
        <w:tc>
          <w:tcPr>
            <w:tcW w:type="dxa" w:w="73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MiMente</w:t>
            </w:r>
            <w:r>
              <w:rPr>
                <w:rFonts w:ascii="Arial" w:cs="Arial" w:eastAsia="Arial" w:hAnsi="Arial"/>
                <w:color w:val="95A5A6"/>
                <w:sz w:val="20"/>
                <w:szCs w:val="20"/>
              </w:rPr>
              <w:t xml:space="preserve">  ·  </w:t>
            </w:r>
            <w:r>
              <w:rPr>
                <w:rFonts w:ascii="Arial" w:cs="Arial" w:eastAsia="Arial" w:hAnsi="Arial"/>
                <w:i/>
                <w:iCs/>
                <w:color w:val="7F8C8D"/>
                <w:sz w:val="18"/>
                <w:szCs w:val="18"/>
              </w:rPr>
              <w:t xml:space="preserve">Freelance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UX/UI Designer — Platform Redesign</w:t>
            </w:r>
          </w:p>
        </w:tc>
        <w:tc>
          <w:tcPr>
            <w:tcW w:type="dxa" w:w="28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7F8C8D"/>
                <w:sz w:val="18"/>
                <w:szCs w:val="18"/>
              </w:rPr>
              <w:t xml:space="preserve">Dec 2024 – Present</w:t>
            </w:r>
          </w:p>
        </w:tc>
      </w:tr>
    </w:tbl>
    <w:p>
      <w:pPr>
        <w:spacing w:after="0" w:before="0" w:line="8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Led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end-to-end redesign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of a B2B workplace wellbeing SaaS platform: architecture, user flows, Design System, and responsive design across desktop, tablet, and mobile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Designed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differentiated experiences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for two user roles: employees seeking confidential support and HR administrators managing aggregate wellbeing data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Conducted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competitive research, user listening sessions, A/B testing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, and Google Analytics review to drive evidence-based design decisions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Redesign directly supported acquisition of an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enterprise client with 5,000+ employees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, confirmed January 2025</w:t>
      </w:r>
    </w:p>
    <w:p>
      <w:pPr>
        <w:spacing w:after="0" w:before="0" w:line="160"/>
      </w:pP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361"/>
        <w:gridCol w:w="2863"/>
      </w:tblGrid>
      <w:tr>
        <w:tc>
          <w:tcPr>
            <w:tcW w:type="dxa" w:w="73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Maestro.io</w:t>
            </w:r>
            <w:r>
              <w:rPr>
                <w:rFonts w:ascii="Arial" w:cs="Arial" w:eastAsia="Arial" w:hAnsi="Arial"/>
                <w:color w:val="95A5A6"/>
                <w:sz w:val="20"/>
                <w:szCs w:val="20"/>
              </w:rPr>
              <w:t xml:space="preserve">  ·  </w:t>
            </w:r>
            <w:r>
              <w:rPr>
                <w:rFonts w:ascii="Arial" w:cs="Arial" w:eastAsia="Arial" w:hAnsi="Arial"/>
                <w:i/>
                <w:iCs/>
                <w:color w:val="7F8C8D"/>
                <w:sz w:val="18"/>
                <w:szCs w:val="18"/>
              </w:rPr>
              <w:t xml:space="preserve">Contract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UX/UI Designer · Design System Manager</w:t>
            </w:r>
          </w:p>
        </w:tc>
        <w:tc>
          <w:tcPr>
            <w:tcW w:type="dxa" w:w="28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7F8C8D"/>
                <w:sz w:val="18"/>
                <w:szCs w:val="18"/>
              </w:rPr>
              <w:t xml:space="preserve">Aug 2020 – Mar 2022</w:t>
            </w:r>
          </w:p>
        </w:tc>
      </w:tr>
    </w:tbl>
    <w:p>
      <w:pPr>
        <w:spacing w:after="0" w:before="0" w:line="8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Designed and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built the marketing website in Webflow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, resolving a core clarity problem: visitors couldn't understand the platform's value proposition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Led UX/UI for the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full platform redesign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: front-end product experience, back-end admin panel, and real-time analytics dashboard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/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Led design of Maestro Studio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— a native broadcasting product eliminating the need for external streaming software (OBS), collapsing a multi-tool workflow into one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Responsible for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establishing and standardizing the UI Kit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: components, patterns, and design system used across all products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Platform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tripled revenue in 2020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; raised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$15M Series B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March 2021 — clients included Billie Eilish, Coachella, Epic Games, Apple, The Grammys</w:t>
      </w:r>
    </w:p>
    <w:p>
      <w:pPr>
        <w:spacing w:after="0" w:before="0" w:line="160"/>
      </w:pP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361"/>
        <w:gridCol w:w="2863"/>
      </w:tblGrid>
      <w:tr>
        <w:tc>
          <w:tcPr>
            <w:tcW w:type="dxa" w:w="73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Ultra Music Festival / Resistance</w:t>
            </w:r>
            <w:r>
              <w:rPr>
                <w:rFonts w:ascii="Arial" w:cs="Arial" w:eastAsia="Arial" w:hAnsi="Arial"/>
                <w:color w:val="95A5A6"/>
                <w:sz w:val="20"/>
                <w:szCs w:val="20"/>
              </w:rPr>
              <w:t xml:space="preserve">  ·  </w:t>
            </w:r>
            <w:r>
              <w:rPr>
                <w:rFonts w:ascii="Arial" w:cs="Arial" w:eastAsia="Arial" w:hAnsi="Arial"/>
                <w:i/>
                <w:iCs/>
                <w:color w:val="7F8C8D"/>
                <w:sz w:val="18"/>
                <w:szCs w:val="18"/>
              </w:rPr>
              <w:t xml:space="preserve">Contract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UX/UI &amp; Graphic Designer</w:t>
            </w:r>
          </w:p>
        </w:tc>
        <w:tc>
          <w:tcPr>
            <w:tcW w:type="dxa" w:w="28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7F8C8D"/>
                <w:sz w:val="18"/>
                <w:szCs w:val="18"/>
              </w:rPr>
              <w:t xml:space="preserve">Sep 2018 – Mar 2020</w:t>
            </w:r>
          </w:p>
        </w:tc>
      </w:tr>
    </w:tbl>
    <w:p>
      <w:pPr>
        <w:spacing w:after="0" w:before="0" w:line="8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Led UX/UI for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UMF and Resistance website redesigns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— Ultra Miami, Resistance, and Resistance Ibiza — analyzing three distinct markets and user types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Proposed a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scalable website architecture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with Miami as the primary system, adaptable annually per country and edition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Designed a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UMF Radio integration and content hub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to transform the site from a ticket portal into a year-round fan destination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Delivered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high-fidelity prototypes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for all three brands; proposals approved and in implementation before COVID-19 halted live events globally</w:t>
      </w:r>
    </w:p>
    <w:p>
      <w:pPr>
        <w:spacing w:after="0" w:before="0" w:line="160"/>
      </w:pP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361"/>
        <w:gridCol w:w="2863"/>
      </w:tblGrid>
      <w:tr>
        <w:tc>
          <w:tcPr>
            <w:tcW w:type="dxa" w:w="73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Miami Ski Nautiques</w:t>
            </w:r>
            <w:r>
              <w:rPr>
                <w:rFonts w:ascii="Arial" w:cs="Arial" w:eastAsia="Arial" w:hAnsi="Arial"/>
                <w:color w:val="95A5A6"/>
                <w:sz w:val="20"/>
                <w:szCs w:val="20"/>
              </w:rPr>
              <w:t xml:space="preserve">  ·  </w:t>
            </w:r>
            <w:r>
              <w:rPr>
                <w:rFonts w:ascii="Arial" w:cs="Arial" w:eastAsia="Arial" w:hAnsi="Arial"/>
                <w:i/>
                <w:iCs/>
                <w:color w:val="7F8C8D"/>
                <w:sz w:val="18"/>
                <w:szCs w:val="18"/>
              </w:rPr>
              <w:t xml:space="preserve">Full-time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2C3E50"/>
                <w:sz w:val="20"/>
                <w:szCs w:val="20"/>
              </w:rPr>
              <w:t xml:space="preserve">Web Manager · SEO · Graphic Designer</w:t>
            </w:r>
          </w:p>
        </w:tc>
        <w:tc>
          <w:tcPr>
            <w:tcW w:type="dxa" w:w="28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7F8C8D"/>
                <w:sz w:val="18"/>
                <w:szCs w:val="18"/>
              </w:rPr>
              <w:t xml:space="preserve">Mar 2016 – Feb 2018</w:t>
            </w:r>
          </w:p>
        </w:tc>
      </w:tr>
    </w:tbl>
    <w:p>
      <w:pPr>
        <w:spacing w:after="0" w:before="0" w:line="8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Managed </w:t>
      </w: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website, product catalog, and brand across all digital channels</w:t>
      </w: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 — social media, SEO/SEM, email marketing, and display advertising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b w:val="false"/>
          <w:bCs w:val="false"/>
          <w:color w:val="1A1A1A"/>
          <w:sz w:val="19"/>
          <w:szCs w:val="19"/>
        </w:rPr>
        <w:t xml:space="preserve">Designed, built, and maintained the brand's web presence and graphic assets</w:t>
      </w:r>
    </w:p>
    <w:p>
      <w:pPr>
        <w:pBdr>
          <w:bottom w:val="single" w:color="BDC3C7" w:sz="4" w:space="1"/>
        </w:pBdr>
        <w:spacing w:after="80" w:before="80"/>
      </w:pPr>
    </w:p>
    <w:p>
      <w:pPr>
        <w:pBdr>
          <w:bottom w:val="single" w:color="2C3E50" w:sz="6" w:space="2"/>
        </w:pBdr>
        <w:spacing w:after="60" w:before="160"/>
      </w:pPr>
      <w:r>
        <w:rPr>
          <w:rFonts w:ascii="Arial" w:cs="Arial" w:eastAsia="Arial" w:hAnsi="Arial"/>
          <w:b/>
          <w:bCs/>
          <w:color w:val="2C3E50"/>
          <w:spacing w:val="40"/>
          <w:sz w:val="20"/>
          <w:szCs w:val="20"/>
        </w:rPr>
        <w:t xml:space="preserve">EARLIER EXPERIENCE</w:t>
      </w:r>
    </w:p>
    <w:p>
      <w:pPr>
        <w:spacing w:after="0" w:before="0" w:line="80"/>
      </w:pP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Grupo Spira</w:t>
      </w:r>
      <w:r>
        <w:rPr>
          <w:rFonts w:ascii="Arial" w:cs="Arial" w:eastAsia="Arial" w:hAnsi="Arial"/>
          <w:color w:val="95A5A6"/>
          <w:sz w:val="18"/>
          <w:szCs w:val="18"/>
        </w:rPr>
        <w:t xml:space="preserve">  ·  </w:t>
      </w:r>
      <w:r>
        <w:rPr>
          <w:rFonts w:ascii="Arial" w:cs="Arial" w:eastAsia="Arial" w:hAnsi="Arial"/>
          <w:color w:val="7F8C8D"/>
          <w:sz w:val="19"/>
          <w:szCs w:val="19"/>
        </w:rPr>
        <w:t xml:space="preserve">Visual Designer · UX/UI Designer · Product Manager</w:t>
      </w:r>
      <w:r>
        <w:rPr>
          <w:rFonts w:ascii="Arial" w:cs="Arial" w:eastAsia="Arial" w:hAnsi="Arial"/>
          <w:color w:val="95A5A6"/>
          <w:sz w:val="18"/>
          <w:szCs w:val="18"/>
        </w:rPr>
        <w:t xml:space="preserve">  ·  </w:t>
      </w:r>
      <w:r>
        <w:rPr>
          <w:rFonts w:ascii="Arial" w:cs="Arial" w:eastAsia="Arial" w:hAnsi="Arial"/>
          <w:i/>
          <w:iCs/>
          <w:color w:val="7F8C8D"/>
          <w:sz w:val="18"/>
          <w:szCs w:val="18"/>
        </w:rPr>
        <w:t xml:space="preserve">2013 – 2015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BAKIA</w:t>
      </w:r>
      <w:r>
        <w:rPr>
          <w:rFonts w:ascii="Arial" w:cs="Arial" w:eastAsia="Arial" w:hAnsi="Arial"/>
          <w:color w:val="95A5A6"/>
          <w:sz w:val="18"/>
          <w:szCs w:val="18"/>
        </w:rPr>
        <w:t xml:space="preserve">  ·  </w:t>
      </w:r>
      <w:r>
        <w:rPr>
          <w:rFonts w:ascii="Arial" w:cs="Arial" w:eastAsia="Arial" w:hAnsi="Arial"/>
          <w:color w:val="7F8C8D"/>
          <w:sz w:val="19"/>
          <w:szCs w:val="19"/>
        </w:rPr>
        <w:t xml:space="preserve">Graphic Designer · UX/UI · E-learnings for Belcorp &amp; Coca-Cola</w:t>
      </w:r>
      <w:r>
        <w:rPr>
          <w:rFonts w:ascii="Arial" w:cs="Arial" w:eastAsia="Arial" w:hAnsi="Arial"/>
          <w:color w:val="95A5A6"/>
          <w:sz w:val="18"/>
          <w:szCs w:val="18"/>
        </w:rPr>
        <w:t xml:space="preserve">  ·  </w:t>
      </w:r>
      <w:r>
        <w:rPr>
          <w:rFonts w:ascii="Arial" w:cs="Arial" w:eastAsia="Arial" w:hAnsi="Arial"/>
          <w:i/>
          <w:iCs/>
          <w:color w:val="7F8C8D"/>
          <w:sz w:val="18"/>
          <w:szCs w:val="18"/>
        </w:rPr>
        <w:t xml:space="preserve">2012 – 2013</w:t>
      </w:r>
    </w:p>
    <w:p>
      <w:pPr>
        <w:spacing w:after="20" w:before="2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Schneider Electric</w:t>
      </w:r>
      <w:r>
        <w:rPr>
          <w:rFonts w:ascii="Arial" w:cs="Arial" w:eastAsia="Arial" w:hAnsi="Arial"/>
          <w:color w:val="95A5A6"/>
          <w:sz w:val="18"/>
          <w:szCs w:val="18"/>
        </w:rPr>
        <w:t xml:space="preserve">  ·  </w:t>
      </w:r>
      <w:r>
        <w:rPr>
          <w:rFonts w:ascii="Arial" w:cs="Arial" w:eastAsia="Arial" w:hAnsi="Arial"/>
          <w:color w:val="7F8C8D"/>
          <w:sz w:val="19"/>
          <w:szCs w:val="19"/>
        </w:rPr>
        <w:t xml:space="preserve">Graphic Designer · UX/UI · Building Automation software</w:t>
      </w:r>
      <w:r>
        <w:rPr>
          <w:rFonts w:ascii="Arial" w:cs="Arial" w:eastAsia="Arial" w:hAnsi="Arial"/>
          <w:color w:val="95A5A6"/>
          <w:sz w:val="18"/>
          <w:szCs w:val="18"/>
        </w:rPr>
        <w:t xml:space="preserve">  ·  </w:t>
      </w:r>
      <w:r>
        <w:rPr>
          <w:rFonts w:ascii="Arial" w:cs="Arial" w:eastAsia="Arial" w:hAnsi="Arial"/>
          <w:i/>
          <w:iCs/>
          <w:color w:val="7F8C8D"/>
          <w:sz w:val="18"/>
          <w:szCs w:val="18"/>
        </w:rPr>
        <w:t xml:space="preserve">2009 – 2012</w:t>
      </w:r>
    </w:p>
    <w:p>
      <w:pPr>
        <w:pBdr>
          <w:bottom w:val="single" w:color="BDC3C7" w:sz="4" w:space="1"/>
        </w:pBdr>
        <w:spacing w:after="80" w:before="80"/>
      </w:pPr>
    </w:p>
    <w:p>
      <w:pPr>
        <w:pBdr>
          <w:bottom w:val="single" w:color="2C3E50" w:sz="6" w:space="2"/>
        </w:pBdr>
        <w:spacing w:after="60" w:before="160"/>
      </w:pPr>
      <w:r>
        <w:rPr>
          <w:rFonts w:ascii="Arial" w:cs="Arial" w:eastAsia="Arial" w:hAnsi="Arial"/>
          <w:b/>
          <w:bCs/>
          <w:color w:val="2C3E50"/>
          <w:spacing w:val="40"/>
          <w:sz w:val="20"/>
          <w:szCs w:val="20"/>
        </w:rPr>
        <w:t xml:space="preserve">SKILLS</w:t>
      </w:r>
    </w:p>
    <w:p>
      <w:pPr>
        <w:spacing w:after="0" w:before="0" w:line="80"/>
      </w:pP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0"/>
        <w:gridCol w:w="8224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3E50"/>
                <w:sz w:val="19"/>
                <w:szCs w:val="19"/>
              </w:rPr>
              <w:t xml:space="preserve">Design</w:t>
            </w:r>
          </w:p>
        </w:tc>
        <w:tc>
          <w:tcPr>
            <w:tcW w:type="dxa" w:w="82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UX/UI Design  ·  Product Design  ·  Interaction Design  ·  Responsive Design  ·  Wireframing</w:t>
            </w:r>
          </w:p>
        </w:tc>
      </w:tr>
    </w:tbl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0"/>
        <w:gridCol w:w="8224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3E50"/>
                <w:sz w:val="19"/>
                <w:szCs w:val="19"/>
              </w:rPr>
              <w:t xml:space="preserve">Systems</w:t>
            </w:r>
          </w:p>
        </w:tc>
        <w:tc>
          <w:tcPr>
            <w:tcW w:type="dxa" w:w="82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Design Systems  ·  UI Kit  ·  Component Libraries  ·  Information Architecture  ·  User Flows</w:t>
            </w:r>
          </w:p>
        </w:tc>
      </w:tr>
    </w:tbl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0"/>
        <w:gridCol w:w="8224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3E50"/>
                <w:sz w:val="19"/>
                <w:szCs w:val="19"/>
              </w:rPr>
              <w:t xml:space="preserve">Research</w:t>
            </w:r>
          </w:p>
        </w:tc>
        <w:tc>
          <w:tcPr>
            <w:tcW w:type="dxa" w:w="82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UX Research  ·  Usability Testing  ·  A/B Testing  ·  User Interviews  ·  Google Analytics</w:t>
            </w:r>
          </w:p>
        </w:tc>
      </w:tr>
    </w:tbl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0"/>
        <w:gridCol w:w="8224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3E50"/>
                <w:sz w:val="19"/>
                <w:szCs w:val="19"/>
              </w:rPr>
              <w:t xml:space="preserve">Tools</w:t>
            </w:r>
          </w:p>
        </w:tc>
        <w:tc>
          <w:tcPr>
            <w:tcW w:type="dxa" w:w="82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Figma  ·  Webflow  ·  Framer  ·  Adobe Creative Suite</w:t>
            </w:r>
          </w:p>
        </w:tc>
      </w:tr>
    </w:tbl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0"/>
        <w:gridCol w:w="8224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2C3E50"/>
                <w:sz w:val="19"/>
                <w:szCs w:val="19"/>
              </w:rPr>
              <w:t xml:space="preserve">Platforms</w:t>
            </w:r>
          </w:p>
        </w:tc>
        <w:tc>
          <w:tcPr>
            <w:tcW w:type="dxa" w:w="82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SaaS  ·  B2B Enterprise  ·  E-Learning  ·  Live Streaming  ·  Mobile  ·  Web</w:t>
            </w:r>
          </w:p>
        </w:tc>
      </w:tr>
    </w:tbl>
    <w:p>
      <w:pPr>
        <w:pBdr>
          <w:bottom w:val="single" w:color="BDC3C7" w:sz="4" w:space="1"/>
        </w:pBdr>
        <w:spacing w:after="80" w:before="80"/>
      </w:pPr>
    </w:p>
    <w:p>
      <w:pPr>
        <w:pBdr>
          <w:bottom w:val="single" w:color="2C3E50" w:sz="6" w:space="2"/>
        </w:pBdr>
        <w:spacing w:after="60" w:before="160"/>
      </w:pPr>
      <w:r>
        <w:rPr>
          <w:rFonts w:ascii="Arial" w:cs="Arial" w:eastAsia="Arial" w:hAnsi="Arial"/>
          <w:b/>
          <w:bCs/>
          <w:color w:val="2C3E50"/>
          <w:spacing w:val="40"/>
          <w:sz w:val="20"/>
          <w:szCs w:val="20"/>
        </w:rPr>
        <w:t xml:space="preserve">EDUCATION</w:t>
      </w:r>
    </w:p>
    <w:p>
      <w:pPr>
        <w:spacing w:after="0" w:before="0" w:line="80"/>
      </w:pPr>
    </w:p>
    <w:tbl>
      <w:tblPr>
        <w:tblW w:type="dxa" w:w="10224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361"/>
        <w:gridCol w:w="2863"/>
      </w:tblGrid>
      <w:tr>
        <w:tc>
          <w:tcPr>
            <w:tcW w:type="dxa" w:w="736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16" w:before="0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Técnica en Diseño Gráfico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7F8C8D"/>
                <w:sz w:val="18"/>
                <w:szCs w:val="18"/>
              </w:rPr>
              <w:t xml:space="preserve">Ingecomputo · Manizales, Colombia  ·  Web design, multimedia, digital content &amp; editorial design</w:t>
            </w:r>
          </w:p>
        </w:tc>
        <w:tc>
          <w:tcPr>
            <w:tcW w:type="dxa" w:w="28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7F8C8D"/>
                <w:sz w:val="18"/>
                <w:szCs w:val="18"/>
              </w:rPr>
              <w:t xml:space="preserve">2005 – 2008</w:t>
            </w:r>
          </w:p>
        </w:tc>
      </w:tr>
    </w:tbl>
    <w:p>
      <w:pPr>
        <w:pBdr>
          <w:bottom w:val="single" w:color="BDC3C7" w:sz="4" w:space="1"/>
        </w:pBdr>
        <w:spacing w:after="80" w:before="80"/>
      </w:pPr>
    </w:p>
    <w:p>
      <w:pPr>
        <w:pBdr>
          <w:bottom w:val="single" w:color="2C3E50" w:sz="6" w:space="2"/>
        </w:pBdr>
        <w:spacing w:after="60" w:before="160"/>
      </w:pPr>
      <w:r>
        <w:rPr>
          <w:rFonts w:ascii="Arial" w:cs="Arial" w:eastAsia="Arial" w:hAnsi="Arial"/>
          <w:b/>
          <w:bCs/>
          <w:color w:val="2C3E50"/>
          <w:spacing w:val="40"/>
          <w:sz w:val="20"/>
          <w:szCs w:val="20"/>
        </w:rPr>
        <w:t xml:space="preserve">CERTIFICATIONS</w:t>
      </w:r>
    </w:p>
    <w:p>
      <w:pPr>
        <w:spacing w:after="0" w:before="0" w:line="80"/>
      </w:pPr>
    </w:p>
    <w:p>
      <w:pPr>
        <w:spacing w:after="20" w:before="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Google UX Design Certificate (Coursera)  ·  Conduct UX Research &amp; Test Early Concepts  ·  Start the UX Design Process: Empathize, Define, Ideate  ·  Create High-Fidelity Designs &amp; Prototypes in Figma  ·  Build Wireframes &amp; Low-Fidelity Prototypes</w:t>
      </w:r>
    </w:p>
    <w:p>
      <w:pPr>
        <w:pBdr>
          <w:bottom w:val="single" w:color="BDC3C7" w:sz="4" w:space="1"/>
        </w:pBdr>
        <w:spacing w:after="80" w:before="80"/>
      </w:pPr>
    </w:p>
    <w:p>
      <w:pPr>
        <w:spacing w:after="0" w:before="40"/>
        <w:jc w:val="center"/>
      </w:pPr>
      <w:r>
        <w:rPr>
          <w:rFonts w:ascii="Arial" w:cs="Arial" w:eastAsia="Arial" w:hAnsi="Arial"/>
          <w:i/>
          <w:iCs/>
          <w:color w:val="95A5A6"/>
          <w:sz w:val="17"/>
          <w:szCs w:val="17"/>
        </w:rPr>
        <w:t xml:space="preserve">Portfolio &amp; case studies: </w:t>
      </w:r>
      <w:r>
        <w:rPr>
          <w:rFonts w:ascii="Arial" w:cs="Arial" w:eastAsia="Arial" w:hAnsi="Arial"/>
          <w:b/>
          <w:bCs/>
          <w:i/>
          <w:iCs/>
          <w:color w:val="2C3E50"/>
          <w:sz w:val="17"/>
          <w:szCs w:val="17"/>
        </w:rPr>
        <w:t xml:space="preserve">valentinapaez.design</w:t>
      </w:r>
      <w:r>
        <w:rPr>
          <w:rFonts w:ascii="Arial" w:cs="Arial" w:eastAsia="Arial" w:hAnsi="Arial"/>
          <w:i/>
          <w:iCs/>
          <w:color w:val="95A5A6"/>
          <w:sz w:val="17"/>
          <w:szCs w:val="17"/>
        </w:rPr>
        <w:t xml:space="preserve">  ·  Extended case studies available upon request</w:t>
      </w:r>
    </w:p>
    <w:sectPr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spacing w:after="20" w:before="20"/>
        <w:ind w:left="360" w:hanging="220"/>
      </w:pPr>
      <w:rPr>
        <w:rFonts w:ascii="Arial" w:cs="Arial" w:eastAsia="Arial" w:hAnsi="Arial"/>
        <w:color w:val="7F8C8D"/>
        <w:sz w:val="19"/>
        <w:szCs w:val="19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2026-05-29T04:40:25.759Z</dcterms:created>
  <dcterms:modified xsi:type="dcterms:W3CDTF">2026-05-29T04:40:25.769Z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